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val="en-US" w:eastAsia="zh-CN"/>
        </w:rPr>
      </w:pPr>
      <w:bookmarkStart w:id="0" w:name="OLE_LINK2"/>
      <w: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</w:rPr>
        <w:t>年度应用对策</w:t>
      </w: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  <w:lang w:eastAsia="zh-CN"/>
        </w:rPr>
        <w:t>类</w:t>
      </w:r>
      <w:r>
        <w:rPr>
          <w:rFonts w:hint="default" w:ascii="Times New Roman" w:hAnsi="Times New Roman" w:eastAsia="方正小标宋_GBK" w:cs="Times New Roman"/>
          <w:color w:val="auto"/>
          <w:spacing w:val="10"/>
          <w:kern w:val="0"/>
          <w:sz w:val="44"/>
          <w:szCs w:val="44"/>
        </w:rPr>
        <w:t>课题指南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关于建强‘县城-中心镇-重点村’发展轴的思路和举措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加快推进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衢州高质量建好综合保税区的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持续深化新型城镇化建设，加快农村“三块地”、集体林权制度改革的对策研究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4.依托浙江省青年理论宣讲学院，持续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擦亮“8090+”新时代理论宣讲工作品牌的对策研究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讲好“杜立特行动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衢州大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救援”故事，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推动中美地方民间友好交流，服务国家外交大局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的对策研究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大视听产业提升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网红城市旅游吸引力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、赋能衢州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文化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高质量发展的对策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推进“有礼矩阵”建设，打造四省边际社会文明新高地对策研究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8.依托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“e拨就灵”新就业群体诉求闭环处置机制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服务凝聚新就业群体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7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7"/>
          <w:kern w:val="0"/>
          <w:sz w:val="32"/>
          <w:szCs w:val="32"/>
          <w:shd w:val="clear" w:color="auto" w:fill="auto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auto"/>
          <w:spacing w:val="17"/>
          <w:kern w:val="0"/>
          <w:sz w:val="32"/>
          <w:szCs w:val="32"/>
          <w:shd w:val="clear" w:color="auto" w:fill="auto"/>
          <w:lang w:eastAsia="zh-CN"/>
        </w:rPr>
        <w:t>深化“三清行动”护航经济高质量跨越式发展的对策研究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钱江源国家公园生态价值评估与生态补偿机制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加快构建“人人有事做、家家有收入”高质量就业创业体系的对策研究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.衢州进一步深化“围棋润疆”，铸牢中华民族共同体意识的对策研究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姑蔑古国文化遗产的数字化修复与跨学科保护机制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.跨区域产业协同下浙闽赣皖生态环境治理机制与路径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的对策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lang w:eastAsia="zh-CN"/>
        </w:rPr>
        <w:t>四省边际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</w:rPr>
        <w:t>视域下校地“双循环”发展模式的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lang w:eastAsia="zh-CN"/>
        </w:rPr>
        <w:t>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浙西地区石质文物病害调研及定性化评估研究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17.深挖本地特色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非物质文化遗产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资源，加快推进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创造性转化、创新性发展的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对策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18.新时代衢州人文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精神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全方位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融入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eastAsia="zh-CN"/>
        </w:rPr>
        <w:t>高校学生思想政治教育的对策研究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19.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推进“有礼矩阵”提质扩面，打造“浙江有礼 衢州先行”文明实践省域样板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color w:val="auto"/>
          <w:spacing w:val="10"/>
          <w:kern w:val="0"/>
          <w:sz w:val="32"/>
          <w:szCs w:val="32"/>
          <w:shd w:val="clear" w:color="auto" w:fill="auto"/>
        </w:rPr>
        <w:t>加快打造四省边际最具吸引力的青年发展型城市的对策研究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63823"/>
    <w:rsid w:val="570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2025-04-01T01:00:00Z</dcterms:created>
  <dc:creator>徐红香</dc:creator>
  <cp:lastModifiedBy>徐红香</cp:lastModifiedBy>
  <dcterms:modified xsi:type="dcterms:W3CDTF">2025-04-01T01:01:09Z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